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8"/>
          <w:szCs w:val="28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8"/>
          <w:szCs w:val="28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jc w:val="center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8"/>
          <w:szCs w:val="28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8"/>
          <w:szCs w:val="28"/>
          <w:lang w:eastAsia="pl-PL" w:bidi="ar-SA"/>
        </w:rPr>
        <w:t>Klauzula informacyjna RODO dla zamówień poniżej 130 000 tysięcy zł</w:t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W związku z realizacją wymogów art. 13 ust. 1 i 2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Administratorem Pani/Pana danych osobowych jest Gminny Ośrodek Pomocy Społecznej w Wiszni Małej z siedzibą: ul. Wrocławska 2 , 55-114  Wisznia Mała, (nr tel.: 71 310 68 32), adres e-mail: </w:t>
      </w:r>
      <w:r>
        <w:rPr>
          <w:rFonts w:eastAsia="Times New Roman" w:cs="Calibri" w:ascii="Calibri" w:hAnsi="Calibri" w:asciiTheme="minorHAnsi" w:cstheme="minorHAnsi" w:hAnsiTheme="minorHAnsi"/>
          <w:color w:val="2980B9"/>
          <w:kern w:val="0"/>
          <w:sz w:val="20"/>
          <w:szCs w:val="20"/>
          <w:shd w:fill="FFFFFF" w:val="clear"/>
          <w:lang w:eastAsia="pl-PL" w:bidi="ar-SA"/>
        </w:rPr>
        <w:t>gops@wiszniamala.pl</w:t>
      </w: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,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W Gminnym Ośrodku Pomocy Społecznej w Wiszni Małej został wyznaczony Inspektor ochrony danych osobowych Pan Marek Adamaszek, z którym można skontaktować się w każdej sprawie dotyczącej przetwarzania Pani/Pana danych osobowych poprzez e-mail:</w:t>
      </w:r>
      <w:r>
        <w:rPr>
          <w:rStyle w:val="Strong"/>
          <w:rFonts w:cs="Tahoma" w:ascii="Tahoma" w:hAnsi="Tahoma"/>
          <w:color w:val="000000"/>
          <w:sz w:val="21"/>
          <w:szCs w:val="21"/>
          <w:shd w:fill="FFFFFF" w:val="clear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  <w:shd w:fill="FFFFFF" w:val="clear"/>
        </w:rPr>
        <w:t>iod_gops@wiszniamala.pl</w:t>
      </w: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 lub bezpośrednio na adres Administratora z dopiskiem "Inspektor ochrony danych",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Pani/Pana dane osobowe przetwarzane będą 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na etapie postepowania o udzielnie zamówienia zgodnie z art. 6 ust. lit. c) RODO oraz przepisów ustawy z dnia 27 sierpnia 2009r. o finansach publicznych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 </w:t>
      </w: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na etapie zawierania umowy zgodnie z art. 6 ust. 1 lit. b) RODO w celu zawarcia i prawidłowego wykonania umowy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W związku z przetwarzaniem danych w celach o których mowa w pkt 3 odbiorcami Pani/Pana danych osobowych mogą być podmioty uprawnione na podstawie przepisów prawa lub umowy powierzenia przetwarzania danych. Zgodnie z przepisami prawa dane publikowane będą na stronie internetowej Administratora i  Biuletynu Informacji Publicznej Administratora,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Pani/Pana dane osobowe będą przechowywane, przez czas wymagany przepisami prawa tj. realizacji postępowania o udzielnie zamówienia publicznego, a po tym czasie zgodnie z przepisami dotyczącymi archiwizacji,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Pani/Pana dane osobowe nie będą podlegały zautomatyzowanym procesom  podejmowania decyzji, w tym profilowaniu,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Pani/Pana dane osobowe nie będą przekazywane do państwa trzeciego ani do organizacji międzynarodowej,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Podanie danych jest obowiązkowe i jest wymogiem ustawowym. W przypadku niepodania danych nie będzie możliwy udział w postępowaniu o udzielenie zamówienia publicznego,</w:t>
      </w:r>
    </w:p>
    <w:p>
      <w:pPr>
        <w:pStyle w:val="Normal"/>
        <w:widowControl/>
        <w:shd w:val="clear" w:color="auto" w:fill="FFFFFF"/>
        <w:suppressAutoHyphens w:val="false"/>
        <w:ind w:left="285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u w:val="single"/>
          <w:lang w:eastAsia="pl-PL" w:bidi="ar-SA"/>
        </w:rPr>
        <w:t>Prawa osoby, której dane są przetwarzane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 </w:t>
      </w: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W związku z przetwarzaniem Pani/Pana danych osobowych na podstawie art. 6 ust. 1 lit. c) przysługują Pani/Panu następujące prawa:</w:t>
      </w:r>
    </w:p>
    <w:p>
      <w:pPr>
        <w:pStyle w:val="Normal"/>
        <w:widowControl/>
        <w:shd w:val="clear" w:color="auto" w:fill="FFFFFF"/>
        <w:suppressAutoHyphens w:val="false"/>
        <w:ind w:left="420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a) prawo dostępu do treści swoich  danych osobowych;</w:t>
      </w:r>
    </w:p>
    <w:p>
      <w:pPr>
        <w:pStyle w:val="Normal"/>
        <w:widowControl/>
        <w:shd w:val="clear" w:color="auto" w:fill="FFFFFF"/>
        <w:suppressAutoHyphens w:val="false"/>
        <w:ind w:left="420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b) prawo do żądania sprostowania (poprawienia) danych osobowych ;</w:t>
      </w:r>
      <w:r>
        <w:fldChar w:fldCharType="begin"/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instrText xml:space="preserve"> HYPERLINK "https://www.gov.pl/web/psse-stargard/klauzula-informacyjna-zamowienia-ponizej-130-000-tys" \l "_ftn1"</w:instrTex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separate"/>
      </w:r>
      <w:bookmarkStart w:id="0" w:name="_ftnref1"/>
      <w:r>
        <w:rPr>
          <w:rFonts w:eastAsia="Times New Roman" w:cs="Calibri" w:ascii="Calibri" w:hAnsi="Calibri" w:asciiTheme="minorHAnsi" w:cstheme="minorHAnsi" w:hAnsiTheme="minorHAnsi"/>
          <w:color w:val="0563C1"/>
          <w:kern w:val="0"/>
          <w:sz w:val="20"/>
          <w:szCs w:val="20"/>
          <w:u w:val="single"/>
          <w:lang w:eastAsia="pl-PL" w:bidi="ar-SA"/>
        </w:rPr>
        <w:t>[1]</w: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end"/>
      </w:r>
      <w:bookmarkEnd w:id="0"/>
    </w:p>
    <w:p>
      <w:pPr>
        <w:pStyle w:val="Normal"/>
        <w:widowControl/>
        <w:shd w:val="clear" w:color="auto" w:fill="FFFFFF"/>
        <w:suppressAutoHyphens w:val="false"/>
        <w:ind w:left="420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d) prawo do ograniczenia przetwarzania z zastrzeżeniem przypadków, o których mowa w art. 18 ust. 2 RODO;</w:t>
      </w:r>
      <w:r>
        <w:fldChar w:fldCharType="begin"/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instrText xml:space="preserve"> HYPERLINK "https://www.gov.pl/web/psse-stargard/klauzula-informacyjna-zamowienia-ponizej-130-000-tys" \l "_ftn2"</w:instrTex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separate"/>
      </w:r>
      <w:bookmarkStart w:id="1" w:name="_ftnref2"/>
      <w:r>
        <w:rPr>
          <w:rFonts w:eastAsia="Times New Roman" w:cs="Calibri" w:ascii="Calibri" w:hAnsi="Calibri" w:asciiTheme="minorHAnsi" w:cstheme="minorHAnsi" w:hAnsiTheme="minorHAnsi"/>
          <w:color w:val="0563C1"/>
          <w:kern w:val="0"/>
          <w:sz w:val="20"/>
          <w:szCs w:val="20"/>
          <w:u w:val="single"/>
          <w:lang w:eastAsia="pl-PL" w:bidi="ar-SA"/>
        </w:rPr>
        <w:t>[2]</w: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end"/>
      </w:r>
      <w:bookmarkEnd w:id="1"/>
    </w:p>
    <w:p>
      <w:pPr>
        <w:pStyle w:val="Normal"/>
        <w:widowControl/>
        <w:numPr>
          <w:ilvl w:val="0"/>
          <w:numId w:val="5"/>
        </w:numPr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Przysługuje Pani/Panu prawo wniesienia skargi do organu nadzorczego właściwego w sprawach ochrony danych osobowych tj. Prezesa Urzędu Ochrony Danych Osobowych (PUODO), ul. Stawki 2, 00-193 Warszawa, tel. 22 531 03 00.</w:t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……………………………………………………………</w:t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Podpis Wykonawcy, data i miejscowość</w:t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cstheme="minorHAnsi" w:ascii="Calibri" w:hAnsi="Calibri"/>
          <w:color w:val="1B1B1B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/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Kształt1" path="m0,0l-2147483645,0l-2147483645,-2147483646l0,-2147483646xe" fillcolor="#a0a0a0" stroked="f" o:allowincell="f" style="position:absolute;margin-left:0pt;margin-top:-1.55pt;width:481.8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fldChar w:fldCharType="begin"/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instrText xml:space="preserve"> HYPERLINK "https://www.gov.pl/web/psse-stargard/klauzula-informacyjna-zamowienia-ponizej-130-000-tys" \l "_ftnref1"</w:instrTex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separate"/>
      </w:r>
      <w:bookmarkStart w:id="2" w:name="_ftn1"/>
      <w:r>
        <w:rPr>
          <w:rFonts w:eastAsia="Times New Roman" w:cs="Calibri" w:ascii="Calibri" w:hAnsi="Calibri" w:asciiTheme="minorHAnsi" w:cstheme="minorHAnsi" w:hAnsiTheme="minorHAnsi"/>
          <w:color w:val="0563C1"/>
          <w:kern w:val="0"/>
          <w:sz w:val="20"/>
          <w:szCs w:val="20"/>
          <w:u w:val="single"/>
          <w:lang w:eastAsia="pl-PL" w:bidi="ar-SA"/>
        </w:rPr>
        <w:t>[1]</w: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end"/>
      </w:r>
      <w:bookmarkEnd w:id="2"/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 korzystanie z prawa do sprostowania nie może skutkować zmianą wyniku postępowania o udzielenie zamówienia publicznego ani zmianą postanowień umowy w zakresie niezgodnym z przepisami oraz nie może naruszać integralności dokumentacji postępowania w tym protokołu oraz jego załączników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fldChar w:fldCharType="begin"/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instrText xml:space="preserve"> HYPERLINK "https://www.gov.pl/web/psse-stargard/klauzula-informacyjna-zamowienia-ponizej-130-000-tys" \l "_ftnref2"</w:instrTex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separate"/>
      </w:r>
      <w:bookmarkStart w:id="3" w:name="_ftn2"/>
      <w:r>
        <w:rPr>
          <w:rFonts w:eastAsia="Times New Roman" w:cs="Calibri" w:ascii="Calibri" w:hAnsi="Calibri" w:asciiTheme="minorHAnsi" w:cstheme="minorHAnsi" w:hAnsiTheme="minorHAnsi"/>
          <w:color w:val="0563C1"/>
          <w:kern w:val="0"/>
          <w:sz w:val="20"/>
          <w:szCs w:val="20"/>
          <w:u w:val="single"/>
          <w:lang w:eastAsia="pl-PL" w:bidi="ar-SA"/>
        </w:rPr>
        <w:t>[2]</w:t>
      </w:r>
      <w:r>
        <w:rPr>
          <w:sz w:val="20"/>
          <w:u w:val="single"/>
          <w:kern w:val="0"/>
          <w:szCs w:val="20"/>
          <w:rFonts w:eastAsia="Times New Roman" w:cs="Calibri" w:ascii="Calibri" w:hAnsi="Calibri"/>
          <w:color w:val="0563C1"/>
          <w:lang w:eastAsia="pl-PL" w:bidi="ar-SA"/>
        </w:rPr>
        <w:fldChar w:fldCharType="end"/>
      </w:r>
      <w:bookmarkEnd w:id="3"/>
      <w:r>
        <w:rPr>
          <w:rFonts w:eastAsia="Times New Roman" w:cs="Calibri" w:ascii="Calibri" w:hAnsi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  <w:t> 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1B1B1B"/>
          <w:kern w:val="0"/>
          <w:sz w:val="20"/>
          <w:szCs w:val="20"/>
          <w:lang w:eastAsia="pl-PL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1B1B1B"/>
          <w:kern w:val="0"/>
          <w:sz w:val="20"/>
          <w:szCs w:val="20"/>
          <w:lang w:eastAsia="pl-PL" w:bidi="ar-SA"/>
        </w:rPr>
        <w:t>Zamawiający przypomina o ciążącym na Pani/Panu obowiązku informacyjnym wynikającym z art. 14 RODO względem osób fizycznych , których dane przekazane zostaną Zamawiającemu w związku z prowadzonym postępowaniem i które Zamawiający pośrednio pozyska od wykonawcy biorącego udział w postępowaniu, chyba że ma zastosowanie, co najmniej jedno z wyłączeń, o których mowa w art. 14 ust. 5 RODO.</w:t>
      </w:r>
    </w:p>
    <w:p>
      <w:pPr>
        <w:pStyle w:val="NormalWeb"/>
        <w:spacing w:before="0" w:after="0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tabs>
          <w:tab w:val="clear" w:pos="708"/>
          <w:tab w:val="left" w:pos="855" w:leader="none"/>
          <w:tab w:val="left" w:pos="885" w:leader="none"/>
        </w:tabs>
        <w:spacing w:before="0" w:after="0"/>
        <w:ind w:left="142" w:hanging="0"/>
        <w:jc w:val="both"/>
        <w:rPr>
          <w:rFonts w:ascii="Calibri" w:hAnsi="Calibri" w:eastAsia="Lucida Sans Unicode" w:cs="Calibri" w:asciiTheme="minorHAnsi" w:cstheme="minorHAnsi" w:hAnsiTheme="minorHAnsi"/>
          <w:i/>
          <w:i/>
          <w:color w:val="000000"/>
          <w:spacing w:val="-4"/>
          <w:sz w:val="20"/>
          <w:szCs w:val="20"/>
        </w:rPr>
      </w:pPr>
      <w:r>
        <w:rPr>
          <w:rFonts w:eastAsia="Lucida Sans Unicode" w:cs="Calibri" w:cstheme="minorHAnsi" w:ascii="Calibri" w:hAnsi="Calibri"/>
          <w:i/>
          <w:color w:val="000000"/>
          <w:spacing w:val="-4"/>
          <w:sz w:val="20"/>
          <w:szCs w:val="20"/>
        </w:rPr>
      </w:r>
    </w:p>
    <w:p>
      <w:pPr>
        <w:pStyle w:val="NormalWeb"/>
        <w:tabs>
          <w:tab w:val="clear" w:pos="708"/>
          <w:tab w:val="left" w:pos="855" w:leader="none"/>
          <w:tab w:val="left" w:pos="885" w:leader="none"/>
        </w:tabs>
        <w:spacing w:before="0" w:after="0"/>
        <w:ind w:left="142" w:hanging="0"/>
        <w:jc w:val="both"/>
        <w:rPr>
          <w:rFonts w:ascii="Calibri" w:hAnsi="Calibri" w:eastAsia="Lucida Sans Unicode" w:cs="Calibri" w:asciiTheme="minorHAnsi" w:cstheme="minorHAnsi" w:hAnsiTheme="minorHAnsi"/>
          <w:i/>
          <w:i/>
          <w:color w:val="000000"/>
          <w:spacing w:val="-4"/>
          <w:sz w:val="20"/>
          <w:szCs w:val="20"/>
        </w:rPr>
      </w:pPr>
      <w:r>
        <w:rPr>
          <w:rFonts w:eastAsia="Lucida Sans Unicode" w:cs="Calibri" w:cstheme="minorHAnsi" w:ascii="Calibri" w:hAnsi="Calibri"/>
          <w:i/>
          <w:color w:val="000000"/>
          <w:spacing w:val="-4"/>
          <w:sz w:val="20"/>
          <w:szCs w:val="20"/>
        </w:rPr>
      </w:r>
    </w:p>
    <w:p>
      <w:pPr>
        <w:pStyle w:val="NormalWeb"/>
        <w:tabs>
          <w:tab w:val="clear" w:pos="708"/>
          <w:tab w:val="left" w:pos="855" w:leader="none"/>
          <w:tab w:val="left" w:pos="885" w:leader="none"/>
        </w:tabs>
        <w:spacing w:before="0" w:after="0"/>
        <w:ind w:left="142" w:hanging="0"/>
        <w:jc w:val="both"/>
        <w:rPr>
          <w:rFonts w:ascii="Calibri" w:hAnsi="Calibri" w:eastAsia="Lucida Sans Unicode" w:cs="Calibri" w:asciiTheme="minorHAnsi" w:cstheme="minorHAnsi" w:hAnsiTheme="minorHAnsi"/>
          <w:i/>
          <w:i/>
          <w:color w:val="000000"/>
          <w:spacing w:val="-4"/>
          <w:sz w:val="20"/>
          <w:szCs w:val="20"/>
        </w:rPr>
      </w:pPr>
      <w:r>
        <w:rPr>
          <w:rFonts w:eastAsia="Lucida Sans Unicode" w:cs="Calibri" w:cstheme="minorHAnsi" w:ascii="Calibri" w:hAnsi="Calibri"/>
          <w:i/>
          <w:color w:val="000000"/>
          <w:spacing w:val="-4"/>
          <w:sz w:val="20"/>
          <w:szCs w:val="20"/>
        </w:rPr>
      </w:r>
    </w:p>
    <w:p>
      <w:pPr>
        <w:pStyle w:val="NormalWeb"/>
        <w:tabs>
          <w:tab w:val="clear" w:pos="708"/>
          <w:tab w:val="left" w:pos="855" w:leader="none"/>
          <w:tab w:val="left" w:pos="885" w:leader="none"/>
        </w:tabs>
        <w:spacing w:before="0" w:after="0"/>
        <w:ind w:left="142" w:hanging="0"/>
        <w:jc w:val="both"/>
        <w:rPr>
          <w:rFonts w:ascii="Calibri" w:hAnsi="Calibri" w:eastAsia="Lucida Sans Unicode" w:cs="Calibri" w:asciiTheme="minorHAnsi" w:cstheme="minorHAnsi" w:hAnsiTheme="minorHAnsi"/>
          <w:i/>
          <w:i/>
          <w:color w:val="000000"/>
          <w:spacing w:val="-4"/>
          <w:sz w:val="20"/>
          <w:szCs w:val="20"/>
        </w:rPr>
      </w:pPr>
      <w:r>
        <w:rPr>
          <w:rFonts w:eastAsia="Lucida Sans Unicode" w:cs="Calibri" w:cstheme="minorHAnsi" w:ascii="Calibri" w:hAnsi="Calibri"/>
          <w:i/>
          <w:color w:val="000000"/>
          <w:spacing w:val="-4"/>
          <w:sz w:val="20"/>
          <w:szCs w:val="20"/>
        </w:rPr>
      </w:r>
    </w:p>
    <w:p>
      <w:pPr>
        <w:pStyle w:val="NormalWeb"/>
        <w:tabs>
          <w:tab w:val="clear" w:pos="708"/>
          <w:tab w:val="left" w:pos="855" w:leader="none"/>
          <w:tab w:val="left" w:pos="885" w:leader="none"/>
        </w:tabs>
        <w:spacing w:before="0" w:after="0"/>
        <w:ind w:left="142" w:hanging="0"/>
        <w:jc w:val="both"/>
        <w:rPr>
          <w:rFonts w:ascii="Calibri" w:hAnsi="Calibri" w:eastAsia="Lucida Sans Unicode" w:cs="Calibri" w:asciiTheme="minorHAnsi" w:cstheme="minorHAnsi" w:hAnsiTheme="minorHAnsi"/>
          <w:i/>
          <w:i/>
          <w:color w:val="000000"/>
          <w:spacing w:val="-4"/>
          <w:sz w:val="20"/>
          <w:szCs w:val="20"/>
        </w:rPr>
      </w:pPr>
      <w:r>
        <w:rPr>
          <w:rFonts w:eastAsia="Lucida Sans Unicode" w:cs="Calibri" w:cstheme="minorHAnsi" w:ascii="Calibri" w:hAnsi="Calibri"/>
          <w:i/>
          <w:color w:val="000000"/>
          <w:spacing w:val="-4"/>
          <w:sz w:val="20"/>
          <w:szCs w:val="20"/>
        </w:rPr>
      </w:r>
    </w:p>
    <w:p>
      <w:pPr>
        <w:pStyle w:val="ListParagraph"/>
        <w:tabs>
          <w:tab w:val="clear" w:pos="708"/>
          <w:tab w:val="left" w:pos="45" w:leader="none"/>
        </w:tabs>
        <w:ind w:left="0" w:hanging="0"/>
        <w:rPr>
          <w:rFonts w:ascii="Calibri" w:hAnsi="Calibri" w:eastAsia="Times New Roman" w:cs="Calibri" w:asciiTheme="minorHAnsi" w:cstheme="minorHAnsi" w:hAnsiTheme="minorHAnsi"/>
          <w:color w:val="000000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  <w:t xml:space="preserve">Załącznik nr 3 do Zapytania ofertowego nr: </w:t>
    </w:r>
    <w:r>
      <w:rPr>
        <w:rFonts w:cs="TimesNewRomanPS-BoldMT;Times New Roman" w:ascii="TimesNewRomanPS-BoldMT;Times New Roman" w:hAnsi="TimesNewRomanPS-BoldMT;Times New Roman"/>
        <w:b w:val="false"/>
        <w:bCs w:val="false"/>
        <w:lang w:val="pl-PL"/>
      </w:rPr>
      <w:t>GOPS. 261.3.2024.I.M</w:t>
    </w:r>
    <w:r>
      <w:rPr>
        <w:b w:val="false"/>
        <w:bCs w:val="false"/>
      </w:rPr>
      <w:t xml:space="preserve"> </w:t>
    </w:r>
    <w:r>
      <w:rPr/>
      <w:t xml:space="preserve">z dnia </w:t>
    </w:r>
    <w:r>
      <w:rPr/>
      <w:t>31</w:t>
    </w:r>
    <w:r>
      <w:rPr/>
      <w:t>.01.2024 r.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3f8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703f89"/>
    <w:rPr>
      <w:rFonts w:ascii="Liberation Serif" w:hAnsi="Liberation Serif" w:eastAsia="NSimSun" w:cs="Mangal"/>
      <w:sz w:val="24"/>
      <w:szCs w:val="21"/>
      <w:lang w:eastAsia="zh-CN" w:bidi="hi-IN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703f89"/>
    <w:rPr>
      <w:rFonts w:ascii="Liberation Serif" w:hAnsi="Liberation Serif" w:eastAsia="NSimSun" w:cs="Mangal"/>
      <w:sz w:val="24"/>
      <w:szCs w:val="21"/>
      <w:lang w:eastAsia="zh-CN" w:bidi="hi-IN"/>
      <w14:ligatures w14:val="none"/>
    </w:rPr>
  </w:style>
  <w:style w:type="character" w:styleId="Strong">
    <w:name w:val="Strong"/>
    <w:basedOn w:val="DefaultParagraphFont"/>
    <w:uiPriority w:val="22"/>
    <w:qFormat/>
    <w:rsid w:val="00703f8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rsid w:val="00703f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03f89"/>
    <w:pPr>
      <w:spacing w:before="280" w:after="28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3f89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703f89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2</Pages>
  <Words>579</Words>
  <Characters>3528</Characters>
  <CharactersWithSpaces>4078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2024-01-02T14:58:00Z</dcterms:created>
  <dc:creator>Małgorzata Wojtkowiak-Jakacka</dc:creator>
  <dc:description/>
  <dc:language>pl-PL</dc:language>
  <cp:lastModifiedBy/>
  <dcterms:modified xsi:type="dcterms:W3CDTF">2024-01-31T11:49:19Z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